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660D6CA7" w:rsidR="00D15543" w:rsidRPr="001D7EB0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B0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1D7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2D9">
        <w:rPr>
          <w:rFonts w:ascii="Times New Roman" w:hAnsi="Times New Roman" w:cs="Times New Roman"/>
          <w:b/>
          <w:sz w:val="24"/>
          <w:szCs w:val="24"/>
        </w:rPr>
        <w:t xml:space="preserve">№ 6 </w:t>
      </w:r>
      <w:r w:rsidRPr="001D7EB0">
        <w:rPr>
          <w:rFonts w:ascii="Times New Roman" w:hAnsi="Times New Roman" w:cs="Times New Roman"/>
          <w:b/>
          <w:sz w:val="24"/>
          <w:szCs w:val="24"/>
        </w:rPr>
        <w:t xml:space="preserve">ОСМОТРА </w:t>
      </w:r>
      <w:r w:rsidR="00B249A4" w:rsidRPr="001D7EB0">
        <w:rPr>
          <w:rFonts w:ascii="Times New Roman" w:hAnsi="Times New Roman" w:cs="Times New Roman"/>
          <w:b/>
          <w:sz w:val="24"/>
          <w:szCs w:val="24"/>
        </w:rPr>
        <w:t>ПРИБОРОВ УЧЕТА</w:t>
      </w:r>
    </w:p>
    <w:p w14:paraId="06650CCC" w14:textId="6DA89A2A" w:rsidR="00846A55" w:rsidRPr="001D7EB0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32DA1" w14:textId="60178E32" w:rsidR="006336F4" w:rsidRPr="001D7EB0" w:rsidRDefault="006336F4" w:rsidP="00633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</w:r>
      <w:r w:rsidRPr="001D7EB0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21EA3FEC" w14:textId="77777777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2A310AF" w14:textId="77777777" w:rsidR="006336F4" w:rsidRPr="001D7EB0" w:rsidRDefault="006336F4" w:rsidP="006336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34C3DC25" w14:textId="6131974F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Представитель ЕТО</w:t>
      </w:r>
      <w:r w:rsidR="00B9333B">
        <w:rPr>
          <w:rFonts w:ascii="Times New Roman" w:hAnsi="Times New Roman" w:cs="Times New Roman"/>
          <w:sz w:val="24"/>
          <w:szCs w:val="24"/>
        </w:rPr>
        <w:t>____</w:t>
      </w: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8E157B9" w14:textId="77777777" w:rsidR="006336F4" w:rsidRPr="001D7EB0" w:rsidRDefault="006336F4" w:rsidP="006336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57EF3DB4" w14:textId="34F9E182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Представитель ТСО </w:t>
      </w:r>
      <w:r w:rsidR="00B9333B">
        <w:rPr>
          <w:rFonts w:ascii="Times New Roman" w:hAnsi="Times New Roman" w:cs="Times New Roman"/>
          <w:sz w:val="24"/>
          <w:szCs w:val="24"/>
        </w:rPr>
        <w:t>____</w:t>
      </w: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01F1901" w14:textId="77777777" w:rsidR="006336F4" w:rsidRPr="001D7EB0" w:rsidRDefault="006336F4" w:rsidP="006336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40F0373" w14:textId="77777777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1F03FC37" w14:textId="679669E3" w:rsidR="006336F4" w:rsidRPr="001D7EB0" w:rsidRDefault="00B9333B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336F4"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Pr="001D7EB0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49F2EE5" w14:textId="0F4AC97D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1D7EB0">
        <w:rPr>
          <w:rFonts w:ascii="Times New Roman" w:hAnsi="Times New Roman" w:cs="Times New Roman"/>
          <w:sz w:val="24"/>
          <w:szCs w:val="24"/>
        </w:rPr>
        <w:t>предмет периодической проверки узла учета (выполнение требований с п. 73 Правил коммерческого учета, утв. постановлением Правительства Российской Федерации от 18.11.13 № 1034) на границе раздела смежных тепловых сетей</w:t>
      </w:r>
      <w:r w:rsidR="00513CB4" w:rsidRPr="001D7EB0">
        <w:rPr>
          <w:rFonts w:ascii="Times New Roman" w:hAnsi="Times New Roman" w:cs="Times New Roman"/>
          <w:sz w:val="24"/>
          <w:szCs w:val="24"/>
        </w:rPr>
        <w:t>,</w:t>
      </w:r>
      <w:r w:rsidR="00B249A4" w:rsidRPr="001D7EB0">
        <w:rPr>
          <w:rFonts w:ascii="Times New Roman" w:hAnsi="Times New Roman" w:cs="Times New Roman"/>
          <w:sz w:val="24"/>
          <w:szCs w:val="24"/>
        </w:rPr>
        <w:t xml:space="preserve"> согласно акту разграничения балансовой принадлежности</w:t>
      </w:r>
    </w:p>
    <w:p w14:paraId="43208053" w14:textId="50E7C7AB" w:rsidR="00513CB4" w:rsidRPr="001D7EB0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8BC5540" w14:textId="5532213E" w:rsidR="00513CB4" w:rsidRPr="001D7EB0" w:rsidRDefault="00513CB4" w:rsidP="00513C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 </w:t>
      </w:r>
      <w:r w:rsidR="0016517E">
        <w:rPr>
          <w:rFonts w:ascii="Times New Roman" w:hAnsi="Times New Roman" w:cs="Times New Roman"/>
          <w:sz w:val="24"/>
          <w:szCs w:val="24"/>
        </w:rPr>
        <w:t xml:space="preserve">УУТЭ </w:t>
      </w:r>
      <w:r w:rsidRPr="001D7EB0">
        <w:rPr>
          <w:rFonts w:ascii="Times New Roman" w:hAnsi="Times New Roman" w:cs="Times New Roman"/>
          <w:sz w:val="24"/>
          <w:szCs w:val="24"/>
        </w:rPr>
        <w:t>установлены на системах (трубопроводах)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513CB4" w:rsidRPr="001D7EB0" w14:paraId="203BFE47" w14:textId="77777777" w:rsidTr="00CA433D">
        <w:tc>
          <w:tcPr>
            <w:tcW w:w="528" w:type="dxa"/>
          </w:tcPr>
          <w:p w14:paraId="7C1F4DBD" w14:textId="76EF8E9D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7F65587" w14:textId="352372AA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</w:tr>
      <w:tr w:rsidR="00513CB4" w:rsidRPr="001D7EB0" w14:paraId="021AAFBA" w14:textId="77777777" w:rsidTr="00CA433D">
        <w:tc>
          <w:tcPr>
            <w:tcW w:w="528" w:type="dxa"/>
          </w:tcPr>
          <w:p w14:paraId="3896A24A" w14:textId="5F3F058F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5DCC914" w14:textId="493157FA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</w:tr>
      <w:tr w:rsidR="00513CB4" w:rsidRPr="001D7EB0" w14:paraId="62A299FA" w14:textId="77777777" w:rsidTr="00CA433D">
        <w:tc>
          <w:tcPr>
            <w:tcW w:w="528" w:type="dxa"/>
          </w:tcPr>
          <w:p w14:paraId="0E460461" w14:textId="0FC527C7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F22BC67" w14:textId="0C7D5942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магистральный теплоноситель на ИТП</w:t>
            </w:r>
          </w:p>
        </w:tc>
      </w:tr>
      <w:tr w:rsidR="00513CB4" w:rsidRPr="001D7EB0" w14:paraId="70851654" w14:textId="77777777" w:rsidTr="00CA433D">
        <w:tc>
          <w:tcPr>
            <w:tcW w:w="528" w:type="dxa"/>
          </w:tcPr>
          <w:p w14:paraId="1AD1C62B" w14:textId="77777777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CAC13EB" w14:textId="7D6C5701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 xml:space="preserve">теплоноситель на ЦО, ГВС в открытой системе </w:t>
            </w:r>
          </w:p>
        </w:tc>
      </w:tr>
    </w:tbl>
    <w:p w14:paraId="66E3CAF4" w14:textId="4BEDD8B1" w:rsidR="00513CB4" w:rsidRPr="001D7EB0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71AFC8" w14:textId="70B7E74F" w:rsidR="00164C60" w:rsidRPr="001D7EB0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1. </w:t>
      </w:r>
      <w:r w:rsidR="00B249A4" w:rsidRPr="001D7EB0">
        <w:rPr>
          <w:rFonts w:ascii="Times New Roman" w:hAnsi="Times New Roman" w:cs="Times New Roman"/>
          <w:sz w:val="24"/>
          <w:szCs w:val="24"/>
        </w:rPr>
        <w:t xml:space="preserve">Монтаж составных частей </w:t>
      </w:r>
      <w:r w:rsidR="0016517E">
        <w:rPr>
          <w:rFonts w:ascii="Times New Roman" w:hAnsi="Times New Roman" w:cs="Times New Roman"/>
          <w:sz w:val="24"/>
          <w:szCs w:val="24"/>
        </w:rPr>
        <w:t>УУТЭ</w:t>
      </w:r>
      <w:r w:rsidR="00B249A4" w:rsidRPr="001D7EB0">
        <w:rPr>
          <w:rFonts w:ascii="Times New Roman" w:hAnsi="Times New Roman" w:cs="Times New Roman"/>
          <w:sz w:val="24"/>
          <w:szCs w:val="24"/>
        </w:rPr>
        <w:t xml:space="preserve"> проектной документации, техническим условиям, Правилам коммерческого учета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1D7EB0" w14:paraId="1242A99B" w14:textId="77777777" w:rsidTr="00CA61F3">
        <w:tc>
          <w:tcPr>
            <w:tcW w:w="528" w:type="dxa"/>
          </w:tcPr>
          <w:p w14:paraId="22DB9B47" w14:textId="1993B531" w:rsidR="00CA61F3" w:rsidRPr="001D7EB0" w:rsidRDefault="00CA61F3" w:rsidP="00CA6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4931B0A0" w:rsidR="00CA61F3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A61F3" w:rsidRPr="001D7EB0" w14:paraId="14076BD0" w14:textId="77777777" w:rsidTr="00CA61F3">
        <w:tc>
          <w:tcPr>
            <w:tcW w:w="528" w:type="dxa"/>
          </w:tcPr>
          <w:p w14:paraId="227165E5" w14:textId="77777777" w:rsidR="00CA61F3" w:rsidRPr="001D7EB0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30066EA0" w:rsidR="00CA61F3" w:rsidRPr="001D7EB0" w:rsidRDefault="00B249A4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14:paraId="789084E3" w14:textId="77777777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4D4F1" w14:textId="517C3D8C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2. </w:t>
      </w:r>
      <w:r w:rsidR="000A61AE" w:rsidRPr="001D7EB0">
        <w:rPr>
          <w:rFonts w:ascii="Times New Roman" w:hAnsi="Times New Roman" w:cs="Times New Roman"/>
          <w:sz w:val="24"/>
          <w:szCs w:val="24"/>
        </w:rPr>
        <w:t>Согласованный</w:t>
      </w:r>
      <w:r w:rsidR="00F431B9" w:rsidRPr="001D7EB0">
        <w:rPr>
          <w:rFonts w:ascii="Times New Roman" w:hAnsi="Times New Roman" w:cs="Times New Roman"/>
          <w:sz w:val="24"/>
          <w:szCs w:val="24"/>
        </w:rPr>
        <w:t xml:space="preserve"> с ТСО</w:t>
      </w:r>
      <w:r w:rsidR="000A61AE" w:rsidRPr="001D7EB0">
        <w:rPr>
          <w:rFonts w:ascii="Times New Roman" w:hAnsi="Times New Roman" w:cs="Times New Roman"/>
          <w:sz w:val="24"/>
          <w:szCs w:val="24"/>
        </w:rPr>
        <w:t xml:space="preserve"> проект на УУТЭ, согласованная таблица настроечных параметров УУТЭ, п</w:t>
      </w:r>
      <w:r w:rsidR="00B249A4" w:rsidRPr="001D7EB0">
        <w:rPr>
          <w:rFonts w:ascii="Times New Roman" w:hAnsi="Times New Roman" w:cs="Times New Roman"/>
          <w:sz w:val="24"/>
          <w:szCs w:val="24"/>
        </w:rPr>
        <w:t>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2E943B80" w14:textId="77777777" w:rsidTr="00353572">
        <w:tc>
          <w:tcPr>
            <w:tcW w:w="528" w:type="dxa"/>
          </w:tcPr>
          <w:p w14:paraId="4529DF37" w14:textId="529ADF9B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249A4" w:rsidRPr="001D7EB0" w14:paraId="13E345A8" w14:textId="77777777" w:rsidTr="00353572">
        <w:tc>
          <w:tcPr>
            <w:tcW w:w="528" w:type="dxa"/>
          </w:tcPr>
          <w:p w14:paraId="07BB7864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Pr="001D7EB0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B804578" w14:textId="7E6DA212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3. </w:t>
      </w:r>
      <w:r w:rsidR="00B249A4" w:rsidRPr="001D7EB0">
        <w:rPr>
          <w:rFonts w:ascii="Times New Roman" w:hAnsi="Times New Roman" w:cs="Times New Roman"/>
          <w:sz w:val="24"/>
          <w:szCs w:val="24"/>
        </w:rPr>
        <w:t>Характеристики средств измерений указанным в паспортных данных узла учета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2C45B09C" w14:textId="77777777" w:rsidTr="00B249A4">
        <w:tc>
          <w:tcPr>
            <w:tcW w:w="528" w:type="dxa"/>
          </w:tcPr>
          <w:p w14:paraId="52F5CB4F" w14:textId="1A81301A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5446E132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B249A4" w:rsidRPr="001D7EB0" w14:paraId="2E1331A3" w14:textId="77777777" w:rsidTr="00B249A4">
        <w:tc>
          <w:tcPr>
            <w:tcW w:w="528" w:type="dxa"/>
          </w:tcPr>
          <w:p w14:paraId="08950A5F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569D8984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</w:tr>
    </w:tbl>
    <w:p w14:paraId="4D6DE1E7" w14:textId="06CC5E8F" w:rsidR="00CA61F3" w:rsidRPr="001D7EB0" w:rsidRDefault="00CA61F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40F93FD" w14:textId="6F41A3D2" w:rsidR="00B249A4" w:rsidRPr="001D7EB0" w:rsidRDefault="00F83137" w:rsidP="0045084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4. </w:t>
      </w:r>
      <w:r w:rsidR="00B249A4" w:rsidRPr="001D7EB0">
        <w:rPr>
          <w:rFonts w:ascii="Times New Roman" w:hAnsi="Times New Roman" w:cs="Times New Roman"/>
          <w:sz w:val="24"/>
          <w:szCs w:val="24"/>
        </w:rPr>
        <w:t>Диапазоны измерений параметров, допускаемых температурным графиком и</w:t>
      </w:r>
    </w:p>
    <w:p w14:paraId="6B888767" w14:textId="0D1AC227" w:rsidR="00B249A4" w:rsidRPr="001D7EB0" w:rsidRDefault="00B249A4" w:rsidP="0045084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гидравлическим режимом работы тепловых сетей, значениям указанных параметров, определяемых договором и условиями подключения к системе теплоснабжения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0115FB3E" w14:textId="77777777" w:rsidTr="00353572">
        <w:tc>
          <w:tcPr>
            <w:tcW w:w="528" w:type="dxa"/>
          </w:tcPr>
          <w:p w14:paraId="068EE6DC" w14:textId="691F1369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2D8C9994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B249A4" w:rsidRPr="001D7EB0" w14:paraId="699B6098" w14:textId="77777777" w:rsidTr="00353572">
        <w:tc>
          <w:tcPr>
            <w:tcW w:w="528" w:type="dxa"/>
          </w:tcPr>
          <w:p w14:paraId="43541BB1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5DAEA11B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</w:tr>
    </w:tbl>
    <w:p w14:paraId="6954360A" w14:textId="77777777" w:rsidR="00F83137" w:rsidRPr="001D7EB0" w:rsidRDefault="00F8313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F58656C" w14:textId="1462CB1B" w:rsidR="00CA61F3" w:rsidRPr="001D7EB0" w:rsidRDefault="00F83137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5</w:t>
      </w:r>
      <w:r w:rsidR="00CA61F3" w:rsidRPr="001D7EB0">
        <w:rPr>
          <w:rFonts w:ascii="Times New Roman" w:hAnsi="Times New Roman" w:cs="Times New Roman"/>
          <w:sz w:val="24"/>
          <w:szCs w:val="24"/>
        </w:rPr>
        <w:t xml:space="preserve">. </w:t>
      </w:r>
      <w:r w:rsidR="00B249A4" w:rsidRPr="001D7EB0">
        <w:rPr>
          <w:rFonts w:ascii="Times New Roman" w:hAnsi="Times New Roman" w:cs="Times New Roman"/>
          <w:sz w:val="24"/>
          <w:szCs w:val="24"/>
        </w:rPr>
        <w:t>Наличие неповрежденных пломб, установленных теплоснабжающей организацией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0096F19F" w14:textId="77777777" w:rsidTr="00B249A4">
        <w:tc>
          <w:tcPr>
            <w:tcW w:w="528" w:type="dxa"/>
          </w:tcPr>
          <w:p w14:paraId="6D379CC6" w14:textId="6838854C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544767A" w14:textId="7AC66DC9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</w:p>
        </w:tc>
      </w:tr>
      <w:tr w:rsidR="00B249A4" w:rsidRPr="001D7EB0" w14:paraId="219F57D8" w14:textId="77777777" w:rsidTr="00B249A4">
        <w:tc>
          <w:tcPr>
            <w:tcW w:w="528" w:type="dxa"/>
          </w:tcPr>
          <w:p w14:paraId="39C01690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071A6D8" w14:textId="04F766CA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подтверждается</w:t>
            </w:r>
          </w:p>
        </w:tc>
      </w:tr>
    </w:tbl>
    <w:p w14:paraId="1A75F6C4" w14:textId="4E84A986" w:rsidR="00B249A4" w:rsidRPr="001D7EB0" w:rsidRDefault="00B249A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685E88" w14:textId="08FF73FB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111F3A" w14:textId="6AE7D301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96AC85" w14:textId="61655E87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E856AF" w14:textId="545231CB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04D17C1" w14:textId="77777777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6F3F68" w14:textId="1013E1C1" w:rsidR="00B249A4" w:rsidRPr="001D7EB0" w:rsidRDefault="00B249A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6. Узел учета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Pr="001D7EB0" w:rsidRDefault="00B249A4" w:rsidP="00CA4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7F488D0A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работоспособен</w:t>
            </w:r>
          </w:p>
        </w:tc>
      </w:tr>
      <w:tr w:rsidR="00B249A4" w:rsidRPr="001D7EB0" w14:paraId="5C05552C" w14:textId="77777777" w:rsidTr="00B249A4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B42D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1DC2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A4" w:rsidRPr="001D7EB0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5B5EB2DD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6CA35EAF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 xml:space="preserve">не работоспособен по причинам: </w:t>
            </w:r>
          </w:p>
        </w:tc>
      </w:tr>
      <w:tr w:rsidR="00B249A4" w:rsidRPr="001D7EB0" w14:paraId="5F6395C0" w14:textId="77777777" w:rsidTr="00CA433D">
        <w:tc>
          <w:tcPr>
            <w:tcW w:w="528" w:type="dxa"/>
          </w:tcPr>
          <w:p w14:paraId="291631C1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6D4554E8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отсутствие результатов измерений</w:t>
            </w:r>
          </w:p>
        </w:tc>
      </w:tr>
      <w:tr w:rsidR="00B249A4" w:rsidRPr="001D7EB0" w14:paraId="2A87D6E0" w14:textId="77777777" w:rsidTr="00CA433D">
        <w:tc>
          <w:tcPr>
            <w:tcW w:w="528" w:type="dxa"/>
          </w:tcPr>
          <w:p w14:paraId="743E09F6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17D72891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несанкционированное вмешательство в работу узла учета</w:t>
            </w:r>
          </w:p>
        </w:tc>
      </w:tr>
      <w:tr w:rsidR="00B249A4" w:rsidRPr="001D7EB0" w14:paraId="4283BF5D" w14:textId="77777777" w:rsidTr="00CA433D">
        <w:tc>
          <w:tcPr>
            <w:tcW w:w="528" w:type="dxa"/>
          </w:tcPr>
          <w:p w14:paraId="57C4F750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343C05E3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пломб на средствах измерений и устройствах, входящих в состав узла учета, а также повреждение линий электрических связей</w:t>
            </w:r>
          </w:p>
        </w:tc>
      </w:tr>
      <w:tr w:rsidR="00B249A4" w:rsidRPr="001D7EB0" w14:paraId="5D919AB6" w14:textId="77777777" w:rsidTr="00CA433D">
        <w:tc>
          <w:tcPr>
            <w:tcW w:w="528" w:type="dxa"/>
          </w:tcPr>
          <w:p w14:paraId="592D7EAE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7DBAACAE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механическое повреждение средств измерений и устройств, входящих в состав узла учета</w:t>
            </w:r>
          </w:p>
        </w:tc>
      </w:tr>
      <w:tr w:rsidR="00B249A4" w:rsidRPr="001D7EB0" w14:paraId="570DE870" w14:textId="77777777" w:rsidTr="00CA433D">
        <w:tc>
          <w:tcPr>
            <w:tcW w:w="528" w:type="dxa"/>
          </w:tcPr>
          <w:p w14:paraId="474E3DE9" w14:textId="5B00A498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A9FAF9" w14:textId="7D7F7988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наличие врезок в трубопроводы, не предусмотренных проектом узла учета</w:t>
            </w:r>
          </w:p>
        </w:tc>
      </w:tr>
      <w:tr w:rsidR="00B249A4" w:rsidRPr="001D7EB0" w14:paraId="10631529" w14:textId="77777777" w:rsidTr="00CA433D">
        <w:tc>
          <w:tcPr>
            <w:tcW w:w="528" w:type="dxa"/>
          </w:tcPr>
          <w:p w14:paraId="0F33835B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642EBF6" w14:textId="1E664D05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истечение срока поверки любого из приборов (датчиков)</w:t>
            </w:r>
          </w:p>
        </w:tc>
      </w:tr>
      <w:tr w:rsidR="00B249A4" w:rsidRPr="001D7EB0" w14:paraId="64DA871F" w14:textId="77777777" w:rsidTr="00CA433D">
        <w:tc>
          <w:tcPr>
            <w:tcW w:w="528" w:type="dxa"/>
          </w:tcPr>
          <w:p w14:paraId="2CF8AFCC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B7CFBF3" w14:textId="55A580F9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работа с превышением нормированных пределов в течение большей части расчетного периода</w:t>
            </w:r>
          </w:p>
        </w:tc>
      </w:tr>
    </w:tbl>
    <w:p w14:paraId="65FF03DE" w14:textId="77777777" w:rsidR="003D49FE" w:rsidRPr="001D7EB0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1D7EB0" w:rsidRDefault="00164C60" w:rsidP="00164C60">
      <w:pPr>
        <w:jc w:val="both"/>
        <w:rPr>
          <w:b/>
          <w:sz w:val="24"/>
          <w:szCs w:val="24"/>
          <w:lang w:eastAsia="ru-RU"/>
        </w:rPr>
      </w:pPr>
      <w:r w:rsidRPr="001D7EB0">
        <w:rPr>
          <w:b/>
          <w:sz w:val="24"/>
          <w:szCs w:val="24"/>
          <w:lang w:eastAsia="ru-RU"/>
        </w:rPr>
        <w:t>ЗАКЛЮЧЕНИЕ</w:t>
      </w:r>
      <w:r w:rsidR="002D0D72" w:rsidRPr="001D7EB0">
        <w:rPr>
          <w:b/>
          <w:sz w:val="24"/>
          <w:szCs w:val="24"/>
          <w:lang w:eastAsia="ru-RU"/>
        </w:rPr>
        <w:t>:</w:t>
      </w:r>
    </w:p>
    <w:p w14:paraId="0EC53196" w14:textId="3F142D41" w:rsidR="00042F0A" w:rsidRPr="001D7EB0" w:rsidRDefault="00CA61F3" w:rsidP="00164C60">
      <w:pPr>
        <w:jc w:val="both"/>
        <w:rPr>
          <w:sz w:val="24"/>
          <w:szCs w:val="24"/>
        </w:rPr>
      </w:pPr>
      <w:r w:rsidRPr="001D7EB0">
        <w:rPr>
          <w:sz w:val="24"/>
          <w:szCs w:val="24"/>
        </w:rPr>
        <w:t xml:space="preserve">В результате осмотра </w:t>
      </w:r>
      <w:r w:rsidR="00B249A4" w:rsidRPr="001D7EB0">
        <w:rPr>
          <w:sz w:val="24"/>
          <w:szCs w:val="24"/>
        </w:rPr>
        <w:t>установлено</w:t>
      </w:r>
      <w:r w:rsidR="00513CB4" w:rsidRPr="001D7EB0">
        <w:rPr>
          <w:sz w:val="24"/>
          <w:szCs w:val="24"/>
        </w:rPr>
        <w:t>, что узел учета тепловой энергии (</w:t>
      </w:r>
      <w:r w:rsidR="0016517E">
        <w:rPr>
          <w:sz w:val="24"/>
          <w:szCs w:val="24"/>
        </w:rPr>
        <w:t>УУТЭ</w:t>
      </w:r>
      <w:r w:rsidR="00513CB4" w:rsidRPr="001D7EB0">
        <w:rPr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1D7EB0" w14:paraId="6EDD6571" w14:textId="77777777" w:rsidTr="00CA61F3">
        <w:tc>
          <w:tcPr>
            <w:tcW w:w="529" w:type="dxa"/>
          </w:tcPr>
          <w:p w14:paraId="6FB79707" w14:textId="42B75307" w:rsidR="00042F0A" w:rsidRPr="001D7EB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0EAE3F95" w:rsidR="00042F0A" w:rsidRPr="001D7EB0" w:rsidRDefault="00513CB4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готов к эксплуатации, пригоден для коммерческого учета</w:t>
            </w:r>
          </w:p>
        </w:tc>
      </w:tr>
      <w:tr w:rsidR="00513CB4" w:rsidRPr="001D7EB0" w14:paraId="33816207" w14:textId="77777777" w:rsidTr="00CA61F3">
        <w:tc>
          <w:tcPr>
            <w:tcW w:w="529" w:type="dxa"/>
          </w:tcPr>
          <w:p w14:paraId="3E899CA8" w14:textId="77777777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7F4FDFD6" w:rsidR="00513CB4" w:rsidRPr="001D7EB0" w:rsidRDefault="00513CB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готов к эксплуатации, не пригоден для коммерческого учета</w:t>
            </w:r>
          </w:p>
        </w:tc>
      </w:tr>
    </w:tbl>
    <w:p w14:paraId="07C3FD06" w14:textId="0B3E1818" w:rsidR="003D49FE" w:rsidRPr="001D7EB0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82EFA4D" w14:textId="77777777" w:rsidR="00513CB4" w:rsidRPr="001D7EB0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805C908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Представитель потребителя</w:t>
      </w:r>
    </w:p>
    <w:p w14:paraId="70FE2D04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________________________                                                                _______________________</w:t>
      </w:r>
    </w:p>
    <w:p w14:paraId="6211EEFB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</w:p>
    <w:p w14:paraId="650A0F30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Представитель ЕТО</w:t>
      </w:r>
    </w:p>
    <w:p w14:paraId="0F3A6BF1" w14:textId="77777777" w:rsidR="00B9333B" w:rsidRDefault="00B9333B" w:rsidP="006336F4">
      <w:pPr>
        <w:widowControl/>
        <w:adjustRightInd w:val="0"/>
        <w:rPr>
          <w:sz w:val="24"/>
          <w:szCs w:val="24"/>
          <w:lang w:eastAsia="ru-RU"/>
        </w:rPr>
      </w:pPr>
    </w:p>
    <w:p w14:paraId="6183B2BA" w14:textId="2A11FD98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_______________________                                                                _______________________</w:t>
      </w:r>
    </w:p>
    <w:p w14:paraId="146C692F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</w:p>
    <w:p w14:paraId="1E0BDADC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Представитель ТСО</w:t>
      </w:r>
    </w:p>
    <w:p w14:paraId="47D7F8E5" w14:textId="2456BD9B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bookmarkStart w:id="0" w:name="_GoBack"/>
      <w:bookmarkEnd w:id="0"/>
    </w:p>
    <w:p w14:paraId="43745444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_________________________                                                              _______________________</w:t>
      </w:r>
    </w:p>
    <w:p w14:paraId="108A62EE" w14:textId="77777777" w:rsidR="002D0D72" w:rsidRPr="001D7EB0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1D7EB0" w:rsidSect="001D7EB0">
      <w:type w:val="continuous"/>
      <w:pgSz w:w="11910" w:h="16840"/>
      <w:pgMar w:top="620" w:right="74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0A61AE"/>
    <w:rsid w:val="00164C60"/>
    <w:rsid w:val="0016517E"/>
    <w:rsid w:val="001C4B58"/>
    <w:rsid w:val="001D7EB0"/>
    <w:rsid w:val="002D0D72"/>
    <w:rsid w:val="003238F6"/>
    <w:rsid w:val="00324B42"/>
    <w:rsid w:val="00384D93"/>
    <w:rsid w:val="003D49FE"/>
    <w:rsid w:val="003F1E3E"/>
    <w:rsid w:val="00450842"/>
    <w:rsid w:val="004635B7"/>
    <w:rsid w:val="00513CB4"/>
    <w:rsid w:val="0058079C"/>
    <w:rsid w:val="005C474E"/>
    <w:rsid w:val="006336F4"/>
    <w:rsid w:val="00637F32"/>
    <w:rsid w:val="006D2DD3"/>
    <w:rsid w:val="00846A55"/>
    <w:rsid w:val="008B57E8"/>
    <w:rsid w:val="00A211E6"/>
    <w:rsid w:val="00A3777B"/>
    <w:rsid w:val="00B249A4"/>
    <w:rsid w:val="00B9333B"/>
    <w:rsid w:val="00C15A37"/>
    <w:rsid w:val="00CA61F3"/>
    <w:rsid w:val="00D15543"/>
    <w:rsid w:val="00E519B5"/>
    <w:rsid w:val="00EF62D9"/>
    <w:rsid w:val="00F00631"/>
    <w:rsid w:val="00F431B9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7</cp:revision>
  <dcterms:created xsi:type="dcterms:W3CDTF">2025-03-05T05:01:00Z</dcterms:created>
  <dcterms:modified xsi:type="dcterms:W3CDTF">2025-03-11T05:32:00Z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